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Somers Greater Together Community Fund is pleased to announce a competitive grant opportunity available to nonprofits and municipalities.  Grant awards will be up to $10,000.  Interested applicants can obtain the grant application here: </w:t>
      </w:r>
      <w:hyperlink r:id="rId6">
        <w:r w:rsidDel="00000000" w:rsidR="00000000" w:rsidRPr="00000000">
          <w:rPr>
            <w:rFonts w:ascii="Times New Roman" w:cs="Times New Roman" w:eastAsia="Times New Roman" w:hAnsi="Times New Roman"/>
            <w:color w:val="0563c1"/>
            <w:u w:val="single"/>
            <w:rtl w:val="0"/>
          </w:rPr>
          <w:t xml:space="preserve">www.hfpg.org/somerscf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Background:</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Hartford Foundation for Public Giving has generously established a community fund for each of the 29 communities they serve. In 2018, the Hartford Foundation embarked on a listening tour to hear from the residents of the 29 towns the Foundation serves. Residents shared what they loved about their communities, what changes they would like to make and how the Hartford Foundation might help. One common theme was the idea that residents understand the challenges they face in their communities, but are often constrained by a lack of resources. This lack of resources included the need for more opportunities to meet with one another, share concerns and work together with all members of the community to develop solutions. These community conversations led the Hartford Foundation to create the Greater Together Community Funds.</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Eligibility and Exclusions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501c3 nonprofit organization or municipality that serves the residents of Somers is eligible to apply. Civic organizations or groups of town residents may prepare an application in partnership with a registered nonprofit or municipality that has agreed to serve as a fiscal agent for the proposed project.  Organizations do not need to be based in Somers.  Sectarian/religious programs, individuals and for-profit businesses are not eligible to apply. </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Proposal Requirements: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grant from the Somers Community Fund must only benefit residents of Somers. Each applying organization may submit more than one proposal.  The proposal must fall within the following priority areas:</w:t>
      </w:r>
    </w:p>
    <w:p w:rsidR="00000000" w:rsidDel="00000000" w:rsidP="00000000" w:rsidRDefault="00000000" w:rsidRPr="00000000" w14:paraId="0000000A">
      <w:pPr>
        <w:numPr>
          <w:ilvl w:val="1"/>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for Youth Engagement</w:t>
      </w:r>
    </w:p>
    <w:p w:rsidR="00000000" w:rsidDel="00000000" w:rsidP="00000000" w:rsidRDefault="00000000" w:rsidRPr="00000000" w14:paraId="0000000B">
      <w:pPr>
        <w:numPr>
          <w:ilvl w:val="1"/>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School/Outdoor Activities</w:t>
      </w:r>
    </w:p>
    <w:p w:rsidR="00000000" w:rsidDel="00000000" w:rsidP="00000000" w:rsidRDefault="00000000" w:rsidRPr="00000000" w14:paraId="0000000C">
      <w:pPr>
        <w:numPr>
          <w:ilvl w:val="1"/>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Sports for Youth and Adults</w:t>
      </w:r>
    </w:p>
    <w:p w:rsidR="00000000" w:rsidDel="00000000" w:rsidP="00000000" w:rsidRDefault="00000000" w:rsidRPr="00000000" w14:paraId="0000000D">
      <w:pPr>
        <w:numPr>
          <w:ilvl w:val="1"/>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Small Business Enrichment in Somers</w:t>
      </w:r>
    </w:p>
    <w:p w:rsidR="00000000" w:rsidDel="00000000" w:rsidP="00000000" w:rsidRDefault="00000000" w:rsidRPr="00000000" w14:paraId="0000000E">
      <w:pPr>
        <w:numPr>
          <w:ilvl w:val="1"/>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Classes/Senior Activities</w:t>
      </w:r>
    </w:p>
    <w:p w:rsidR="00000000" w:rsidDel="00000000" w:rsidP="00000000" w:rsidRDefault="00000000" w:rsidRPr="00000000" w14:paraId="0000000F">
      <w:pPr>
        <w:numPr>
          <w:ilvl w:val="1"/>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Projects</w:t>
      </w:r>
    </w:p>
    <w:p w:rsidR="00000000" w:rsidDel="00000000" w:rsidP="00000000" w:rsidRDefault="00000000" w:rsidRPr="00000000" w14:paraId="00000010">
      <w:pPr>
        <w:numPr>
          <w:ilvl w:val="1"/>
          <w:numId w:val="1"/>
        </w:numPr>
        <w:spacing w:after="28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Arts and Entertainment/Cultural Activities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project proposal must demonstrate the opportunity for all town residents to benefit without discrimination based on race, religion, or any other protected class. Projects do not necessarily need to benefit every town resident if the proposal can demonstrate why it addresses a need for a portion of the town’s population and does not discriminate among residents who share that need.  Applicants will be asked to provide the following including the application and budget:</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 Description</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Description of Need</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Expected Benefit</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Priority Area(s)</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Sustainability</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granted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partial funding do you have the means to fund the portion not awarded?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a detailed budget outlining the costs associated with the project. [A budget template is provided with the application.] </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a final report including how the funding was used upon expenditure of funds.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Criteria for Consideration:</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organization/group has the experience and a good plan to implement the project.</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organization/group is active within the Town of Somers..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project addresses a real need in the community and is aligned with the priority areas.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project is new or different from other projects.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project will benefit a significant number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town residents or have a significa</w:t>
      </w:r>
      <w:r w:rsidDel="00000000" w:rsidR="00000000" w:rsidRPr="00000000">
        <w:rPr>
          <w:rFonts w:ascii="Times New Roman" w:cs="Times New Roman" w:eastAsia="Times New Roman" w:hAnsi="Times New Roman"/>
          <w:rtl w:val="0"/>
        </w:rPr>
        <w:t xml:space="preserve">nt impact on a smaller number of residents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ustainability of the project after funding ends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cost seems reasonable for the expected impact or benefit. Grant requests cannot exceed the maximum amount available of $10,000 nor can they be for less than $250.  The submitted budget should include recent estimates for project expenses if applicable.</w:t>
      </w:r>
      <w:r w:rsidDel="00000000" w:rsidR="00000000" w:rsidRPr="00000000">
        <w:rPr>
          <w:rFonts w:ascii="Times New Roman" w:cs="Times New Roman" w:eastAsia="Times New Roman" w:hAnsi="Times New Roman"/>
          <w:b w:val="0"/>
          <w:i w:val="0"/>
          <w:smallCaps w:val="0"/>
          <w:strike w:val="0"/>
          <w:color w:val="000000"/>
          <w:sz w:val="22"/>
          <w:szCs w:val="22"/>
          <w:highlight w:val="cyan"/>
          <w:u w:val="none"/>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Greater consideration will be given to project proposals that impact more than one priority area.</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 Selection Schedule:</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Release of Request for Proposals: </w:t>
      </w:r>
      <w:r w:rsidDel="00000000" w:rsidR="00000000" w:rsidRPr="00000000">
        <w:rPr>
          <w:rFonts w:ascii="Times New Roman" w:cs="Times New Roman" w:eastAsia="Times New Roman" w:hAnsi="Times New Roman"/>
          <w:rtl w:val="0"/>
        </w:rPr>
        <w:t xml:space="preserve">May 30, 2024</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 Questions Deadline: All questions regarding the grant application must be submitted by </w:t>
      </w:r>
      <w:r w:rsidDel="00000000" w:rsidR="00000000" w:rsidRPr="00000000">
        <w:rPr>
          <w:rFonts w:ascii="Times New Roman" w:cs="Times New Roman" w:eastAsia="Times New Roman" w:hAnsi="Times New Roman"/>
          <w:rtl w:val="0"/>
        </w:rPr>
        <w:t xml:space="preserve">June 30th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Somerscommunityfund@gmail.com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Applications Due: </w:t>
      </w:r>
      <w:r w:rsidDel="00000000" w:rsidR="00000000" w:rsidRPr="00000000">
        <w:rPr>
          <w:rFonts w:ascii="Times New Roman" w:cs="Times New Roman" w:eastAsia="Times New Roman" w:hAnsi="Times New Roman"/>
          <w:rtl w:val="0"/>
        </w:rPr>
        <w:t xml:space="preserve">July 30, 2024</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 of Award: </w:t>
      </w:r>
      <w:r w:rsidDel="00000000" w:rsidR="00000000" w:rsidRPr="00000000">
        <w:rPr>
          <w:rFonts w:ascii="Times New Roman" w:cs="Times New Roman" w:eastAsia="Times New Roman" w:hAnsi="Times New Roman"/>
          <w:rtl w:val="0"/>
        </w:rPr>
        <w:t xml:space="preserve">September 30, 2024</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Expected Grant Start Date: </w:t>
      </w:r>
      <w:r w:rsidDel="00000000" w:rsidR="00000000" w:rsidRPr="00000000">
        <w:rPr>
          <w:rFonts w:ascii="Times New Roman" w:cs="Times New Roman" w:eastAsia="Times New Roman" w:hAnsi="Times New Roman"/>
          <w:rtl w:val="0"/>
        </w:rPr>
        <w:t xml:space="preserve">November 1,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(Grantees are expected to expend the funds within a year of the grant start date)</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Somers Greater Together Community Fund</w:t>
    </w:r>
    <w:r w:rsidDel="00000000" w:rsidR="00000000" w:rsidRPr="00000000">
      <w:drawing>
        <wp:anchor allowOverlap="1" behindDoc="1" distB="0" distT="0" distL="0" distR="0" hidden="0" layoutInCell="1" locked="0" relativeHeight="0" simplePos="0">
          <wp:simplePos x="0" y="0"/>
          <wp:positionH relativeFrom="column">
            <wp:posOffset>-671424</wp:posOffset>
          </wp:positionH>
          <wp:positionV relativeFrom="paragraph">
            <wp:posOffset>-319877</wp:posOffset>
          </wp:positionV>
          <wp:extent cx="1513043" cy="39024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3043" cy="390242"/>
                  </a:xfrm>
                  <a:prstGeom prst="rect"/>
                  <a:ln/>
                </pic:spPr>
              </pic:pic>
            </a:graphicData>
          </a:graphic>
        </wp:anchor>
      </w:draw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Request for Proposals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May 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4</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mailto:Somerscommunityfund@gmail.com"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hfpg.org/somerscf"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B63A8D9377142A7AF2F3DA9E9D417" ma:contentTypeVersion="15" ma:contentTypeDescription="Create a new document." ma:contentTypeScope="" ma:versionID="c2b14e75ed033cca3abb754478042903">
  <xsd:schema xmlns:xsd="http://www.w3.org/2001/XMLSchema" xmlns:xs="http://www.w3.org/2001/XMLSchema" xmlns:p="http://schemas.microsoft.com/office/2006/metadata/properties" xmlns:ns2="c5ed9e13-da7d-4250-ad1f-300f0a96bfa8" xmlns:ns3="3c29196e-985d-4320-a8fc-b9120c21cd46" targetNamespace="http://schemas.microsoft.com/office/2006/metadata/properties" ma:root="true" ma:fieldsID="63ec5e5ab1eb9dd894f22c13bb32847f" ns2:_="" ns3:_="">
    <xsd:import namespace="c5ed9e13-da7d-4250-ad1f-300f0a96bfa8"/>
    <xsd:import namespace="3c29196e-985d-4320-a8fc-b9120c21c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e13-da7d-4250-ad1f-300f0a96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196e-985d-4320-a8fc-b9120c21c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f6a428-c4e4-467f-990b-309dc53253da}" ma:internalName="TaxCatchAll" ma:showField="CatchAllData" ma:web="3c29196e-985d-4320-a8fc-b9120c21c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CF205-F00D-4191-8128-9562B98A4000}"/>
</file>

<file path=customXml/itemProps2.xml><?xml version="1.0" encoding="utf-8"?>
<ds:datastoreItem xmlns:ds="http://schemas.openxmlformats.org/officeDocument/2006/customXml" ds:itemID="{60CB63CF-D284-47F6-ACF4-D9E6348B946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0x010100DE7D054E2AF70B49848AD1E75DB67E30</vt:lpwstr>
  </property>
</Properties>
</file>